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ED8B" w14:textId="43584F7A" w:rsidR="00E87FB1" w:rsidRDefault="00C31F10" w:rsidP="00E87FB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Formularz parametrów wymaganych</w:t>
      </w:r>
      <w:r w:rsidR="000518C8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0518C8" w:rsidRPr="000518C8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bidi="ar-SA"/>
        </w:rPr>
        <w:t xml:space="preserve">– z dn. 05.07.2022 </w:t>
      </w:r>
    </w:p>
    <w:p w14:paraId="093E2134" w14:textId="77777777" w:rsidR="00E87FB1" w:rsidRDefault="00E87FB1" w:rsidP="00E87FB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14:paraId="7905D91A" w14:textId="2AB6E98B" w:rsidR="00F95BCE" w:rsidRPr="00E87FB1" w:rsidRDefault="003C33BE" w:rsidP="00E87FB1">
      <w:pPr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3C33BE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Część 1</w:t>
      </w:r>
      <w:r w:rsidR="00E87FB1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Monitory </w:t>
      </w:r>
      <w:r w:rsidR="00E87FB1" w:rsidRPr="00E87FB1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do pomiaru zwiotczenia mięśniowego</w:t>
      </w:r>
      <w:r w:rsidR="0032440B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10 szt.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5529"/>
        <w:gridCol w:w="1560"/>
        <w:gridCol w:w="2408"/>
      </w:tblGrid>
      <w:tr w:rsidR="00E87FB1" w:rsidRPr="00E87FB1" w14:paraId="0114C667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7EB3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7D5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techniczny wymaganych parametrów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EE36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Parametr graniczny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A8BE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E87FB1" w:rsidRPr="00E87FB1" w14:paraId="5262BEDC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0F7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555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Producent, typ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114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C05F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BDDB741" w14:textId="77777777" w:rsidTr="00E87FB1">
        <w:trPr>
          <w:cantSplit/>
          <w:trHeight w:val="68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E4E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A2+1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9EDB" w14:textId="1FD18E5B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pozwalające na nieinwazyjną ocenę̨ współczynnika zwiotczenia mięśniowego (NMT) wraz z kompletem okablowania i niezbędnymi akcesoriami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F3BA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FAF1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1EE1974D" w14:textId="77777777" w:rsidTr="00E87FB1">
        <w:trPr>
          <w:cantSplit/>
          <w:trHeight w:val="98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324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66D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wyposażone w min.: monitor NMT, kabel z czujnikiem wielorazowego użytku na palec, zasilacz, uchwyt do zamocowania monitora, uchwyt na kabel czujnika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797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5E0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A00F059" w14:textId="77777777" w:rsidTr="00E87FB1">
        <w:trPr>
          <w:cantSplit/>
          <w:trHeight w:val="47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2D8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811D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Zakres regulacji prądu stymulacji min. 20– 60 </w:t>
            </w:r>
            <w:proofErr w:type="spellStart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</w:t>
            </w:r>
            <w:proofErr w:type="spellEnd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+/- 5 </w:t>
            </w:r>
            <w:proofErr w:type="spellStart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E17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96D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A6DAB38" w14:textId="77777777" w:rsidTr="00E87FB1">
        <w:trPr>
          <w:cantSplit/>
          <w:trHeight w:val="9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5C0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A5+1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30C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Wyświetlacz informujący min. o aktualnym trybie pracy, wybranym prądzie stymulacji, impedancji elektrod, i stanie podłączenia akcelerometru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CB82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opisać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212E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A74E8AD" w14:textId="77777777" w:rsidTr="00E87FB1">
        <w:trPr>
          <w:cantSplit/>
          <w:trHeight w:val="9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3E16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A6+1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BB6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Zasilanie akumulatorowe, z informacją na wyświetlaczu o stanie naładowania akumulatora, czas zasilania z akumulatora min. 20 dni, przy 10 pomiarach dziennie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2C127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opisać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C18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7D3C3A4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1B2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A7+1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722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nie wymagające kalibracji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AEE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06B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9BA0FD4" w14:textId="77777777" w:rsidTr="00E87FB1">
        <w:trPr>
          <w:cantSplit/>
          <w:trHeight w:val="47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306A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A8+1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111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Możliwość doposażenia w czujnik brwiowy i na paluch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D314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9A8D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A1FC0F1" w14:textId="77777777" w:rsidTr="00E87FB1">
        <w:trPr>
          <w:cantSplit/>
          <w:trHeight w:val="21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148E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A9+1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4B94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Tryby stymulacji w monitorowaniu NMT:</w:t>
            </w:r>
          </w:p>
          <w:p w14:paraId="14CB24E4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TOF - ciągiem czterech impulsów,</w:t>
            </w:r>
          </w:p>
          <w:p w14:paraId="50530B2C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TOF automatyczny (przedziały 15 s, 30 s, 1 min., 2 min., 5 min., 15 min.)</w:t>
            </w:r>
          </w:p>
          <w:p w14:paraId="1CE06519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PTC - liczba 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potężcowa</w:t>
            </w:r>
            <w:proofErr w:type="spellEnd"/>
          </w:p>
          <w:p w14:paraId="67934499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ATP - TOF automatyczny - PTC</w:t>
            </w:r>
          </w:p>
          <w:p w14:paraId="17BB9D97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DBS - salwa dwóch impulsów (3.3, 3.2)</w:t>
            </w:r>
          </w:p>
          <w:p w14:paraId="139974F0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 - pojedynczy skurcz</w:t>
            </w:r>
          </w:p>
          <w:p w14:paraId="0127CED1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Tetanus (50 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 - tężcowy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E12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262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3382F8E1" w14:textId="77777777" w:rsidTr="00E87FB1">
        <w:trPr>
          <w:cantSplit/>
          <w:trHeight w:val="143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A82E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A10+1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CEB8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Pomiary (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akcelerometria</w:t>
            </w:r>
            <w:proofErr w:type="spellEnd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3D):</w:t>
            </w:r>
          </w:p>
          <w:p w14:paraId="6E0832CC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T4 / T1</w:t>
            </w:r>
          </w:p>
          <w:p w14:paraId="4B91A0AA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T4 / Tref</w:t>
            </w:r>
          </w:p>
          <w:p w14:paraId="2CCD6A9B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liczba odpowiedzi</w:t>
            </w:r>
          </w:p>
          <w:p w14:paraId="5F7F95C5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PTC: liczba odpowiedzi</w:t>
            </w:r>
          </w:p>
          <w:p w14:paraId="3CA1A220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DBS: liczba odpowiedzi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6D42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4954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636836DA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8FA7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A11+1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D130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Gwarancja min. 24 miesiące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ED7E8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C55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0557CD2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3578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A12+1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0222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Certyfikat 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750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04A9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84B3432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24B53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7596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Instrukcja obsługi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CB7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809F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46FBA4CE" w14:textId="3EEE4961" w:rsidR="00E87FB1" w:rsidRPr="00E87FB1" w:rsidRDefault="00E87FB1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bidi="ar-SA"/>
        </w:rPr>
      </w:pPr>
    </w:p>
    <w:p w14:paraId="5681E035" w14:textId="4F834684" w:rsidR="00E87FB1" w:rsidRDefault="00E87FB1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</w:pPr>
    </w:p>
    <w:p w14:paraId="720E0E62" w14:textId="4ABE82C4" w:rsidR="003C33BE" w:rsidRDefault="003C33BE" w:rsidP="003C33BE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</w:pPr>
      <w:r w:rsidRPr="003C33BE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2</w:t>
      </w:r>
      <w:r w:rsidR="00757808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Aparat EKG</w:t>
      </w:r>
      <w:r w:rsidR="007F3965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2 szt.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7"/>
        <w:gridCol w:w="3960"/>
      </w:tblGrid>
      <w:tr w:rsidR="00757808" w:rsidRPr="00757808" w14:paraId="2D047584" w14:textId="77777777" w:rsidTr="0098498A">
        <w:tc>
          <w:tcPr>
            <w:tcW w:w="534" w:type="dxa"/>
            <w:vAlign w:val="center"/>
          </w:tcPr>
          <w:p w14:paraId="2C779F97" w14:textId="2CB1FE39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394" w:type="dxa"/>
            <w:vAlign w:val="center"/>
          </w:tcPr>
          <w:p w14:paraId="043233E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Parametry</w:t>
            </w:r>
          </w:p>
        </w:tc>
        <w:tc>
          <w:tcPr>
            <w:tcW w:w="1277" w:type="dxa"/>
            <w:vAlign w:val="center"/>
          </w:tcPr>
          <w:p w14:paraId="14FD1848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Warunek graniczny</w:t>
            </w:r>
          </w:p>
        </w:tc>
        <w:tc>
          <w:tcPr>
            <w:tcW w:w="3960" w:type="dxa"/>
            <w:vAlign w:val="center"/>
          </w:tcPr>
          <w:p w14:paraId="4C9937F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Parametry oferowane</w:t>
            </w:r>
          </w:p>
        </w:tc>
      </w:tr>
      <w:tr w:rsidR="00757808" w:rsidRPr="00757808" w14:paraId="7F0A29DA" w14:textId="77777777" w:rsidTr="0098498A">
        <w:tc>
          <w:tcPr>
            <w:tcW w:w="534" w:type="dxa"/>
          </w:tcPr>
          <w:p w14:paraId="1F1D15AF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9D58E0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Urządzenie fabrycznie nowe, nie było przedmiotem wystaw, ekspozycji, prezentacji itp.</w:t>
            </w:r>
          </w:p>
        </w:tc>
        <w:tc>
          <w:tcPr>
            <w:tcW w:w="1277" w:type="dxa"/>
            <w:vAlign w:val="center"/>
          </w:tcPr>
          <w:p w14:paraId="50B75A6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513AE15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60562E0" w14:textId="77777777" w:rsidTr="0098498A">
        <w:tc>
          <w:tcPr>
            <w:tcW w:w="534" w:type="dxa"/>
          </w:tcPr>
          <w:p w14:paraId="43F4825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638031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Waga aparatu z akumulatorem i wbudowanym zasilaczem do 5 kg</w:t>
            </w:r>
          </w:p>
        </w:tc>
        <w:tc>
          <w:tcPr>
            <w:tcW w:w="1277" w:type="dxa"/>
            <w:vAlign w:val="center"/>
          </w:tcPr>
          <w:p w14:paraId="7DDC576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911415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48065CF" w14:textId="77777777" w:rsidTr="0098498A">
        <w:tc>
          <w:tcPr>
            <w:tcW w:w="534" w:type="dxa"/>
          </w:tcPr>
          <w:p w14:paraId="47AF2043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47591F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Zasilanie sieciowe 230 V 50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</w:p>
        </w:tc>
        <w:tc>
          <w:tcPr>
            <w:tcW w:w="1277" w:type="dxa"/>
            <w:vAlign w:val="center"/>
          </w:tcPr>
          <w:p w14:paraId="4D6D929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F9D66D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0C3FC008" w14:textId="77777777" w:rsidTr="0098498A">
        <w:tc>
          <w:tcPr>
            <w:tcW w:w="534" w:type="dxa"/>
          </w:tcPr>
          <w:p w14:paraId="5CCE862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9FD325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Wbudowany akumulator, którego pojemność umożliwia min. 3,5 godz. ciągłego monitorowania </w:t>
            </w:r>
          </w:p>
        </w:tc>
        <w:tc>
          <w:tcPr>
            <w:tcW w:w="1277" w:type="dxa"/>
            <w:vAlign w:val="center"/>
          </w:tcPr>
          <w:p w14:paraId="01826D2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3A2811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56D5D7D" w14:textId="77777777" w:rsidTr="0098498A">
        <w:tc>
          <w:tcPr>
            <w:tcW w:w="534" w:type="dxa"/>
          </w:tcPr>
          <w:p w14:paraId="04B69C0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C8B833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Ochrona przed impulsem defibrylacji CF</w:t>
            </w:r>
          </w:p>
        </w:tc>
        <w:tc>
          <w:tcPr>
            <w:tcW w:w="1277" w:type="dxa"/>
            <w:vAlign w:val="center"/>
          </w:tcPr>
          <w:p w14:paraId="3F35075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067492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A85A475" w14:textId="77777777" w:rsidTr="0098498A">
        <w:tc>
          <w:tcPr>
            <w:tcW w:w="534" w:type="dxa"/>
          </w:tcPr>
          <w:p w14:paraId="0FA870D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BFD6ED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277" w:type="dxa"/>
            <w:vAlign w:val="center"/>
          </w:tcPr>
          <w:p w14:paraId="5492620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EC6C52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A74EB8D" w14:textId="77777777" w:rsidTr="0098498A">
        <w:tc>
          <w:tcPr>
            <w:tcW w:w="534" w:type="dxa"/>
          </w:tcPr>
          <w:p w14:paraId="7403070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33262F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 wyświetlaczu prezentacja krzywej EKG, wartości parametrów i menu.</w:t>
            </w:r>
          </w:p>
          <w:p w14:paraId="2F0AED6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Menu w języku polskim.</w:t>
            </w:r>
          </w:p>
        </w:tc>
        <w:tc>
          <w:tcPr>
            <w:tcW w:w="1277" w:type="dxa"/>
            <w:vAlign w:val="center"/>
          </w:tcPr>
          <w:p w14:paraId="51425C3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9D77A1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3BEE40C" w14:textId="77777777" w:rsidTr="0098498A">
        <w:tc>
          <w:tcPr>
            <w:tcW w:w="534" w:type="dxa"/>
          </w:tcPr>
          <w:p w14:paraId="527D567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D6AEFB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Klawiatura funkcyjna oraz alfanumeryczna zabezpieczona przed zalaniem</w:t>
            </w:r>
          </w:p>
        </w:tc>
        <w:tc>
          <w:tcPr>
            <w:tcW w:w="1277" w:type="dxa"/>
            <w:vAlign w:val="center"/>
          </w:tcPr>
          <w:p w14:paraId="7A7A38AE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DDD742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92581F8" w14:textId="77777777" w:rsidTr="0098498A">
        <w:tc>
          <w:tcPr>
            <w:tcW w:w="534" w:type="dxa"/>
          </w:tcPr>
          <w:p w14:paraId="7D3F8A4E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09A9CC8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Ciągły pomiar i prezentacja na ekranie HR</w:t>
            </w:r>
          </w:p>
        </w:tc>
        <w:tc>
          <w:tcPr>
            <w:tcW w:w="1277" w:type="dxa"/>
            <w:vAlign w:val="center"/>
          </w:tcPr>
          <w:p w14:paraId="5218D43A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D9285D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617E7A4F" w14:textId="77777777" w:rsidTr="0098498A">
        <w:tc>
          <w:tcPr>
            <w:tcW w:w="534" w:type="dxa"/>
          </w:tcPr>
          <w:p w14:paraId="4EF7BA0B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0A9259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Detekcja stymulatora serca</w:t>
            </w:r>
          </w:p>
        </w:tc>
        <w:tc>
          <w:tcPr>
            <w:tcW w:w="1277" w:type="dxa"/>
            <w:vAlign w:val="center"/>
          </w:tcPr>
          <w:p w14:paraId="4414EE4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205BF0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C9E86A3" w14:textId="77777777" w:rsidTr="0098498A">
        <w:tc>
          <w:tcPr>
            <w:tcW w:w="534" w:type="dxa"/>
          </w:tcPr>
          <w:p w14:paraId="4C2711D3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11E39F6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Impedancja wejściowa &gt;50 [MΩ] </w:t>
            </w:r>
          </w:p>
        </w:tc>
        <w:tc>
          <w:tcPr>
            <w:tcW w:w="1277" w:type="dxa"/>
            <w:vAlign w:val="center"/>
          </w:tcPr>
          <w:p w14:paraId="6467CEEB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D7A01A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A6F1E31" w14:textId="77777777" w:rsidTr="0098498A">
        <w:tc>
          <w:tcPr>
            <w:tcW w:w="534" w:type="dxa"/>
          </w:tcPr>
          <w:p w14:paraId="789FF7C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BF0671B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CMRR &gt;110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dB</w:t>
            </w:r>
            <w:proofErr w:type="spellEnd"/>
          </w:p>
        </w:tc>
        <w:tc>
          <w:tcPr>
            <w:tcW w:w="1277" w:type="dxa"/>
            <w:vAlign w:val="center"/>
          </w:tcPr>
          <w:p w14:paraId="40B02F1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20AFBE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DB678D" w14:textId="77777777" w:rsidTr="0098498A">
        <w:tc>
          <w:tcPr>
            <w:tcW w:w="534" w:type="dxa"/>
          </w:tcPr>
          <w:p w14:paraId="53E6240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F000AE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Częstotliwość próbkowania 1000 [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] / kanał</w:t>
            </w:r>
          </w:p>
        </w:tc>
        <w:tc>
          <w:tcPr>
            <w:tcW w:w="1277" w:type="dxa"/>
            <w:vAlign w:val="center"/>
          </w:tcPr>
          <w:p w14:paraId="7FAF7098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87F834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300C745" w14:textId="77777777" w:rsidTr="0098498A">
        <w:tc>
          <w:tcPr>
            <w:tcW w:w="534" w:type="dxa"/>
          </w:tcPr>
          <w:p w14:paraId="62204744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0B5ADAA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Detekcja pików rozrusznika serca</w:t>
            </w:r>
          </w:p>
          <w:p w14:paraId="37827E6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Próbkowanie 16000 [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]/kanał</w:t>
            </w:r>
          </w:p>
        </w:tc>
        <w:tc>
          <w:tcPr>
            <w:tcW w:w="1277" w:type="dxa"/>
            <w:vAlign w:val="center"/>
          </w:tcPr>
          <w:p w14:paraId="2436F69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B9E4D1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D82291C" w14:textId="77777777" w:rsidTr="0098498A">
        <w:tc>
          <w:tcPr>
            <w:tcW w:w="534" w:type="dxa"/>
          </w:tcPr>
          <w:p w14:paraId="3FE9806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7BEFBD3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Filtr zakłóceń sieciowych</w:t>
            </w:r>
          </w:p>
        </w:tc>
        <w:tc>
          <w:tcPr>
            <w:tcW w:w="1277" w:type="dxa"/>
            <w:vAlign w:val="center"/>
          </w:tcPr>
          <w:p w14:paraId="3739EF7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4A4B35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38E91D7" w14:textId="77777777" w:rsidTr="0098498A">
        <w:tc>
          <w:tcPr>
            <w:tcW w:w="534" w:type="dxa"/>
          </w:tcPr>
          <w:p w14:paraId="0570231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9FDFB7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Filtr zakłóceń mięśniowych </w:t>
            </w:r>
          </w:p>
        </w:tc>
        <w:tc>
          <w:tcPr>
            <w:tcW w:w="1277" w:type="dxa"/>
            <w:vAlign w:val="center"/>
          </w:tcPr>
          <w:p w14:paraId="5FA42E1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887FA0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F283E83" w14:textId="77777777" w:rsidTr="0098498A">
        <w:tc>
          <w:tcPr>
            <w:tcW w:w="534" w:type="dxa"/>
          </w:tcPr>
          <w:p w14:paraId="1F7DB5A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4AEABA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Filtr anty-dryftowy </w:t>
            </w:r>
          </w:p>
        </w:tc>
        <w:tc>
          <w:tcPr>
            <w:tcW w:w="1277" w:type="dxa"/>
            <w:vAlign w:val="center"/>
          </w:tcPr>
          <w:p w14:paraId="2BFAD87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14E2D2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55335E4" w14:textId="77777777" w:rsidTr="0098498A">
        <w:tc>
          <w:tcPr>
            <w:tcW w:w="534" w:type="dxa"/>
          </w:tcPr>
          <w:p w14:paraId="05F30AA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7EC3AB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Sygnał EKG 12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odprowadzeń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standardowych – wydruk w formacie 12-kanałowym</w:t>
            </w:r>
          </w:p>
        </w:tc>
        <w:tc>
          <w:tcPr>
            <w:tcW w:w="1277" w:type="dxa"/>
            <w:vAlign w:val="center"/>
          </w:tcPr>
          <w:p w14:paraId="1C95C2CC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85EBBB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97495DD" w14:textId="77777777" w:rsidTr="0098498A">
        <w:tc>
          <w:tcPr>
            <w:tcW w:w="534" w:type="dxa"/>
          </w:tcPr>
          <w:p w14:paraId="0447355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AD5DEF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Formaty wydruku:3*4 ; 3*4+1R ; 3*4+3R ; 6*2 ; 6*2+1R  /12*1</w:t>
            </w:r>
          </w:p>
        </w:tc>
        <w:tc>
          <w:tcPr>
            <w:tcW w:w="1277" w:type="dxa"/>
            <w:vAlign w:val="center"/>
          </w:tcPr>
          <w:p w14:paraId="39D852F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AF3E3B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EB5C19B" w14:textId="77777777" w:rsidTr="0098498A">
        <w:tc>
          <w:tcPr>
            <w:tcW w:w="534" w:type="dxa"/>
          </w:tcPr>
          <w:p w14:paraId="48A60EB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58F244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Głowica drukująca z automatyczną regulacją linii izotermicznej</w:t>
            </w:r>
          </w:p>
        </w:tc>
        <w:tc>
          <w:tcPr>
            <w:tcW w:w="1277" w:type="dxa"/>
            <w:vAlign w:val="center"/>
          </w:tcPr>
          <w:p w14:paraId="7F6F683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FFD2D0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932ADA5" w14:textId="77777777" w:rsidTr="0098498A">
        <w:tc>
          <w:tcPr>
            <w:tcW w:w="534" w:type="dxa"/>
          </w:tcPr>
          <w:p w14:paraId="7DD14394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01A70A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Czułość: 2,5/5/10/20 mm/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mV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oraz AUTO</w:t>
            </w:r>
          </w:p>
        </w:tc>
        <w:tc>
          <w:tcPr>
            <w:tcW w:w="1277" w:type="dxa"/>
            <w:vAlign w:val="center"/>
          </w:tcPr>
          <w:p w14:paraId="7160F2CF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F4FF33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796E6FF" w14:textId="77777777" w:rsidTr="0098498A">
        <w:tc>
          <w:tcPr>
            <w:tcW w:w="534" w:type="dxa"/>
          </w:tcPr>
          <w:p w14:paraId="183C67E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06B2EB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Prędkość zapisu rejestratora: 5/12,5/25/50 mm/s</w:t>
            </w:r>
          </w:p>
        </w:tc>
        <w:tc>
          <w:tcPr>
            <w:tcW w:w="1277" w:type="dxa"/>
            <w:vAlign w:val="center"/>
          </w:tcPr>
          <w:p w14:paraId="0AECBB0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6CF3E5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771BFBB" w14:textId="77777777" w:rsidTr="0098498A">
        <w:tc>
          <w:tcPr>
            <w:tcW w:w="534" w:type="dxa"/>
          </w:tcPr>
          <w:p w14:paraId="03288D3F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5BF5DB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Szerokość papieru min. (szer.) 210 mm  x (wys.) 295  mm. - składanka</w:t>
            </w:r>
          </w:p>
        </w:tc>
        <w:tc>
          <w:tcPr>
            <w:tcW w:w="1277" w:type="dxa"/>
            <w:vAlign w:val="center"/>
          </w:tcPr>
          <w:p w14:paraId="597BE9D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1C5AC5B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06298705" w14:textId="77777777" w:rsidTr="0098498A">
        <w:tc>
          <w:tcPr>
            <w:tcW w:w="534" w:type="dxa"/>
          </w:tcPr>
          <w:p w14:paraId="01D523E9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68CF43E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przeglądania i oceny badania na badania przed wydrukiem na ekranie urządzenia</w:t>
            </w:r>
          </w:p>
        </w:tc>
        <w:tc>
          <w:tcPr>
            <w:tcW w:w="1277" w:type="dxa"/>
            <w:vAlign w:val="center"/>
          </w:tcPr>
          <w:p w14:paraId="726C35AE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C54395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6BB36CF2" w14:textId="77777777" w:rsidTr="0098498A">
        <w:tc>
          <w:tcPr>
            <w:tcW w:w="534" w:type="dxa"/>
          </w:tcPr>
          <w:p w14:paraId="022D835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7136C4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Wydruk w trybie monitorowania rytmu</w:t>
            </w:r>
          </w:p>
        </w:tc>
        <w:tc>
          <w:tcPr>
            <w:tcW w:w="1277" w:type="dxa"/>
            <w:vAlign w:val="center"/>
          </w:tcPr>
          <w:p w14:paraId="2F2CCB7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4855FA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6337A92" w14:textId="77777777" w:rsidTr="0098498A">
        <w:tc>
          <w:tcPr>
            <w:tcW w:w="534" w:type="dxa"/>
          </w:tcPr>
          <w:p w14:paraId="5D67739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64CAC62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Automatyczna analiza i interpretacja (dorośli, dzieci, noworodki) w języku polskim </w:t>
            </w:r>
          </w:p>
        </w:tc>
        <w:tc>
          <w:tcPr>
            <w:tcW w:w="1277" w:type="dxa"/>
            <w:vAlign w:val="center"/>
          </w:tcPr>
          <w:p w14:paraId="522136B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F3BDA5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F214FEF" w14:textId="77777777" w:rsidTr="0098498A">
        <w:tc>
          <w:tcPr>
            <w:tcW w:w="534" w:type="dxa"/>
          </w:tcPr>
          <w:p w14:paraId="4FF1F36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013916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Sygnalizacja braku kontaktu elektrod i odłączenia przewodu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ekg</w:t>
            </w:r>
            <w:proofErr w:type="spellEnd"/>
          </w:p>
        </w:tc>
        <w:tc>
          <w:tcPr>
            <w:tcW w:w="1277" w:type="dxa"/>
            <w:vAlign w:val="center"/>
          </w:tcPr>
          <w:p w14:paraId="59BD23B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80FBF0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73A4E7" w14:textId="77777777" w:rsidTr="0098498A">
        <w:tc>
          <w:tcPr>
            <w:tcW w:w="534" w:type="dxa"/>
          </w:tcPr>
          <w:p w14:paraId="5C04411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A42E5B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Funkcja uśpienia (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standby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) umożliwiająca szybki start aparatu</w:t>
            </w:r>
          </w:p>
        </w:tc>
        <w:tc>
          <w:tcPr>
            <w:tcW w:w="1277" w:type="dxa"/>
            <w:vAlign w:val="center"/>
          </w:tcPr>
          <w:p w14:paraId="63730102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DFA82A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58BAF8D" w14:textId="77777777" w:rsidTr="0098498A">
        <w:tc>
          <w:tcPr>
            <w:tcW w:w="534" w:type="dxa"/>
          </w:tcPr>
          <w:p w14:paraId="5589F00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7CA530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archiwizacji badania do pamięci wewnętrznej (min. 800 badań)  i eksportu danych do pamięci typu Pendrive w formacie PDF, XML</w:t>
            </w:r>
          </w:p>
        </w:tc>
        <w:tc>
          <w:tcPr>
            <w:tcW w:w="1277" w:type="dxa"/>
            <w:vAlign w:val="center"/>
          </w:tcPr>
          <w:p w14:paraId="17DEF6A7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FA91B5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AAF7A52" w14:textId="77777777" w:rsidTr="0098498A">
        <w:tc>
          <w:tcPr>
            <w:tcW w:w="534" w:type="dxa"/>
          </w:tcPr>
          <w:p w14:paraId="0ADA9C3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FA8150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współpracy urządzenia w sieci komputerowej. Współpraca z serwerem FTP</w:t>
            </w:r>
          </w:p>
        </w:tc>
        <w:tc>
          <w:tcPr>
            <w:tcW w:w="1277" w:type="dxa"/>
            <w:vAlign w:val="center"/>
          </w:tcPr>
          <w:p w14:paraId="6E3C14C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1F5B86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DB4EB8F" w14:textId="77777777" w:rsidTr="0098498A">
        <w:tc>
          <w:tcPr>
            <w:tcW w:w="534" w:type="dxa"/>
          </w:tcPr>
          <w:p w14:paraId="58F452C9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018CF4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Przeglądanie i wydruk badania z archiwum urządzenia</w:t>
            </w:r>
          </w:p>
        </w:tc>
        <w:tc>
          <w:tcPr>
            <w:tcW w:w="1277" w:type="dxa"/>
            <w:vAlign w:val="center"/>
          </w:tcPr>
          <w:p w14:paraId="42D56E2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0EEA17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0BFF339" w14:textId="77777777" w:rsidTr="0098498A">
        <w:tc>
          <w:tcPr>
            <w:tcW w:w="534" w:type="dxa"/>
          </w:tcPr>
          <w:p w14:paraId="10BD8F9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3394D25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wydruku badania na drukarce laserowej podłączonej bezpośrednio do aparatu (po zakupie drukarki)</w:t>
            </w:r>
          </w:p>
        </w:tc>
        <w:tc>
          <w:tcPr>
            <w:tcW w:w="1277" w:type="dxa"/>
            <w:vAlign w:val="center"/>
          </w:tcPr>
          <w:p w14:paraId="5851695E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6442EB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5CAD9AC" w14:textId="77777777" w:rsidTr="0098498A">
        <w:tc>
          <w:tcPr>
            <w:tcW w:w="534" w:type="dxa"/>
          </w:tcPr>
          <w:p w14:paraId="1EE2B10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9ADC21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rozszerzenia funkcji urządzenia o opcję Wi-Fi oraz czytnik kodów kreskowych</w:t>
            </w:r>
          </w:p>
        </w:tc>
        <w:tc>
          <w:tcPr>
            <w:tcW w:w="1277" w:type="dxa"/>
            <w:vAlign w:val="center"/>
          </w:tcPr>
          <w:p w14:paraId="19FBCBD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BC6D44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9C3B5C9" w14:textId="77777777" w:rsidTr="0098498A">
        <w:tc>
          <w:tcPr>
            <w:tcW w:w="534" w:type="dxa"/>
          </w:tcPr>
          <w:p w14:paraId="120D7DB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A9CB45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Wyposażenie: przewód pacjenta, elektrody przyssawkowe oraz klipsowe, papier termiczny 3 szt.</w:t>
            </w:r>
          </w:p>
        </w:tc>
        <w:tc>
          <w:tcPr>
            <w:tcW w:w="1277" w:type="dxa"/>
            <w:vAlign w:val="center"/>
          </w:tcPr>
          <w:p w14:paraId="58BF45CB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CE574E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9AC558" w14:textId="77777777" w:rsidTr="0098498A">
        <w:tc>
          <w:tcPr>
            <w:tcW w:w="534" w:type="dxa"/>
          </w:tcPr>
          <w:p w14:paraId="7421CC5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FA9FEA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277" w:type="dxa"/>
            <w:vAlign w:val="center"/>
          </w:tcPr>
          <w:p w14:paraId="479B11AD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301FED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5A77758" w14:textId="77777777" w:rsidTr="0098498A">
        <w:tc>
          <w:tcPr>
            <w:tcW w:w="534" w:type="dxa"/>
          </w:tcPr>
          <w:p w14:paraId="5D9FB39A" w14:textId="77777777" w:rsidR="00757808" w:rsidRPr="000518C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2BA0AE3" w14:textId="2531B417" w:rsidR="00757808" w:rsidRPr="000518C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</w:pPr>
            <w:r w:rsidRPr="000518C8"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  <w:t>Przeszkolenie pracowników DAM z wykonywania okresowych przeglądów.</w:t>
            </w:r>
          </w:p>
        </w:tc>
        <w:tc>
          <w:tcPr>
            <w:tcW w:w="1277" w:type="dxa"/>
            <w:vAlign w:val="center"/>
          </w:tcPr>
          <w:p w14:paraId="46408E8A" w14:textId="5EA79B33" w:rsidR="00757808" w:rsidRPr="000518C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</w:pPr>
            <w:r w:rsidRPr="000518C8"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5A92970" w14:textId="77777777" w:rsidR="00757808" w:rsidRPr="000518C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C27BBF8" w14:textId="77777777" w:rsidTr="0098498A">
        <w:tc>
          <w:tcPr>
            <w:tcW w:w="534" w:type="dxa"/>
          </w:tcPr>
          <w:p w14:paraId="4415A68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AB98C7D" w14:textId="77777777" w:rsid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4527BFD" w14:textId="35E0E69E" w:rsid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Gwarancja </w:t>
            </w:r>
            <w:r w:rsidRPr="00396D49"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 w:bidi="ar-SA"/>
              </w:rPr>
              <w:t>48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396D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396D49" w:rsidRPr="00396D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24 </w:t>
            </w:r>
            <w:r w:rsidRPr="00396D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miesięcy</w:t>
            </w:r>
          </w:p>
          <w:p w14:paraId="0DA2CE08" w14:textId="52A80EF4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7" w:type="dxa"/>
            <w:vAlign w:val="center"/>
          </w:tcPr>
          <w:p w14:paraId="39C6D0D7" w14:textId="2C527DE9" w:rsid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B4689F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A44C001" w14:textId="77777777" w:rsidR="00757808" w:rsidRPr="00757808" w:rsidRDefault="00757808" w:rsidP="00757808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 w:bidi="ar-SA"/>
        </w:rPr>
      </w:pPr>
    </w:p>
    <w:p w14:paraId="2F5294AB" w14:textId="0E1E3D4A" w:rsidR="00757808" w:rsidRPr="00757808" w:rsidRDefault="00757808" w:rsidP="003C33BE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bidi="ar-SA"/>
        </w:rPr>
      </w:pPr>
    </w:p>
    <w:sectPr w:rsidR="00757808" w:rsidRPr="00757808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E694" w14:textId="77777777" w:rsidR="0061176B" w:rsidRDefault="00C31F10">
      <w:r>
        <w:separator/>
      </w:r>
    </w:p>
  </w:endnote>
  <w:endnote w:type="continuationSeparator" w:id="0">
    <w:p w14:paraId="03B1E896" w14:textId="77777777" w:rsidR="0061176B" w:rsidRDefault="00C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2E4C" w14:textId="77777777" w:rsidR="0061176B" w:rsidRDefault="00C31F10">
      <w:r>
        <w:rPr>
          <w:color w:val="000000"/>
        </w:rPr>
        <w:separator/>
      </w:r>
    </w:p>
  </w:footnote>
  <w:footnote w:type="continuationSeparator" w:id="0">
    <w:p w14:paraId="2175C65F" w14:textId="77777777" w:rsidR="0061176B" w:rsidRDefault="00C3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F15" w14:textId="67502EF7" w:rsidR="00C31F10" w:rsidRDefault="00C31F10" w:rsidP="00F308A2">
    <w:pPr>
      <w:tabs>
        <w:tab w:val="right" w:pos="9498"/>
      </w:tabs>
      <w:suppressAutoHyphens w:val="0"/>
      <w:textAlignment w:val="auto"/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DZPZ/333</w:t>
    </w:r>
    <w:r w:rsidR="00A82F63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/</w:t>
    </w:r>
    <w:r w:rsidR="00E549BF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184</w:t>
    </w:r>
    <w:r w:rsidR="00BB4D9B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/2022</w:t>
    </w:r>
    <w:r w:rsidR="00F308A2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ab/>
    </w: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Załącznik nr 3 do Zaproszenia</w:t>
    </w:r>
  </w:p>
  <w:p w14:paraId="088CE686" w14:textId="77777777" w:rsidR="00422E21" w:rsidRDefault="00396D49">
    <w:pPr>
      <w:suppressLineNumbers/>
      <w:tabs>
        <w:tab w:val="center" w:pos="4703"/>
        <w:tab w:val="right" w:pos="9406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</w:abstractNum>
  <w:abstractNum w:abstractNumId="1" w15:restartNumberingAfterBreak="0">
    <w:nsid w:val="018B58BE"/>
    <w:multiLevelType w:val="multilevel"/>
    <w:tmpl w:val="832EF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533D"/>
    <w:multiLevelType w:val="multilevel"/>
    <w:tmpl w:val="0D9092D0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E5305A"/>
    <w:multiLevelType w:val="hybridMultilevel"/>
    <w:tmpl w:val="44F6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8D8"/>
    <w:multiLevelType w:val="multilevel"/>
    <w:tmpl w:val="E8E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858F5"/>
    <w:multiLevelType w:val="multilevel"/>
    <w:tmpl w:val="F46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306C4"/>
    <w:multiLevelType w:val="multilevel"/>
    <w:tmpl w:val="7A0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95606AE"/>
    <w:multiLevelType w:val="multilevel"/>
    <w:tmpl w:val="BE5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6034F"/>
    <w:multiLevelType w:val="multilevel"/>
    <w:tmpl w:val="47D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A29B0"/>
    <w:multiLevelType w:val="multilevel"/>
    <w:tmpl w:val="F11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F4083"/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</w:abstractNum>
  <w:abstractNum w:abstractNumId="12" w15:restartNumberingAfterBreak="0">
    <w:nsid w:val="5D09764C"/>
    <w:multiLevelType w:val="multilevel"/>
    <w:tmpl w:val="42C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92EF6"/>
    <w:multiLevelType w:val="hybridMultilevel"/>
    <w:tmpl w:val="D390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4116">
    <w:abstractNumId w:val="1"/>
  </w:num>
  <w:num w:numId="2" w16cid:durableId="1606300855">
    <w:abstractNumId w:val="2"/>
  </w:num>
  <w:num w:numId="3" w16cid:durableId="1862887666">
    <w:abstractNumId w:val="13"/>
  </w:num>
  <w:num w:numId="4" w16cid:durableId="1399867240">
    <w:abstractNumId w:val="3"/>
  </w:num>
  <w:num w:numId="5" w16cid:durableId="2051416286">
    <w:abstractNumId w:val="4"/>
  </w:num>
  <w:num w:numId="6" w16cid:durableId="1041128429">
    <w:abstractNumId w:val="10"/>
  </w:num>
  <w:num w:numId="7" w16cid:durableId="1713069970">
    <w:abstractNumId w:val="9"/>
  </w:num>
  <w:num w:numId="8" w16cid:durableId="631639113">
    <w:abstractNumId w:val="6"/>
  </w:num>
  <w:num w:numId="9" w16cid:durableId="2131390550">
    <w:abstractNumId w:val="12"/>
  </w:num>
  <w:num w:numId="10" w16cid:durableId="1582447808">
    <w:abstractNumId w:val="8"/>
  </w:num>
  <w:num w:numId="11" w16cid:durableId="2071072489">
    <w:abstractNumId w:val="5"/>
  </w:num>
  <w:num w:numId="12" w16cid:durableId="537275541">
    <w:abstractNumId w:val="11"/>
  </w:num>
  <w:num w:numId="13" w16cid:durableId="2128348045">
    <w:abstractNumId w:val="0"/>
  </w:num>
  <w:num w:numId="14" w16cid:durableId="1715427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027CB9"/>
    <w:rsid w:val="000518C8"/>
    <w:rsid w:val="00317427"/>
    <w:rsid w:val="0032440B"/>
    <w:rsid w:val="00396D49"/>
    <w:rsid w:val="003C33BE"/>
    <w:rsid w:val="00441A68"/>
    <w:rsid w:val="00514EDE"/>
    <w:rsid w:val="0061176B"/>
    <w:rsid w:val="00757808"/>
    <w:rsid w:val="007F3965"/>
    <w:rsid w:val="008C5E6F"/>
    <w:rsid w:val="00A82F63"/>
    <w:rsid w:val="00BB4D9B"/>
    <w:rsid w:val="00BC0331"/>
    <w:rsid w:val="00C14C83"/>
    <w:rsid w:val="00C31F10"/>
    <w:rsid w:val="00E1251E"/>
    <w:rsid w:val="00E24A76"/>
    <w:rsid w:val="00E549BF"/>
    <w:rsid w:val="00E87FB1"/>
    <w:rsid w:val="00F308A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3F82"/>
  <w15:docId w15:val="{702EAF11-8985-4F06-8078-BD22F87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ormalny1">
    <w:name w:val="Normalny1"/>
    <w:pPr>
      <w:textAlignment w:val="auto"/>
    </w:pPr>
    <w:rPr>
      <w:rFonts w:ascii="Times New Roman" w:eastAsia="Arial Unicode MS" w:hAnsi="Times New Roman" w:cs="Arial Unicode MS"/>
      <w:color w:val="000000"/>
      <w:lang w:val="de-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C33BE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Beata Wachowicz</cp:lastModifiedBy>
  <cp:revision>17</cp:revision>
  <cp:lastPrinted>2020-12-22T08:36:00Z</cp:lastPrinted>
  <dcterms:created xsi:type="dcterms:W3CDTF">2021-10-05T12:19:00Z</dcterms:created>
  <dcterms:modified xsi:type="dcterms:W3CDTF">2022-07-05T08:12:00Z</dcterms:modified>
</cp:coreProperties>
</file>